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85744115"/>
        <w:docPartObj>
          <w:docPartGallery w:val="Cover Pages"/>
          <w:docPartUnique/>
        </w:docPartObj>
      </w:sdtPr>
      <w:sdtEndPr>
        <w:rPr>
          <w:rFonts w:ascii="Times New Roman" w:eastAsia="Calibri" w:hAnsi="Times New Roman" w:cs="Times New Roman"/>
          <w:b/>
          <w:sz w:val="24"/>
          <w:szCs w:val="24"/>
        </w:rPr>
      </w:sdtEndPr>
      <w:sdtContent>
        <w:p w:rsidR="00FC573C" w:rsidRDefault="00FC573C">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Lucida Calligraphy" w:hAnsi="Lucida Calligraphy"/>
                                      <w:color w:val="000000" w:themeColor="text1"/>
                                      <w:sz w:val="52"/>
                                      <w:szCs w:val="52"/>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FC573C" w:rsidRPr="00FC573C" w:rsidRDefault="009407C8">
                                      <w:pPr>
                                        <w:pStyle w:val="NoSpacing"/>
                                        <w:spacing w:before="120"/>
                                        <w:jc w:val="center"/>
                                        <w:rPr>
                                          <w:rFonts w:ascii="Lucida Calligraphy" w:hAnsi="Lucida Calligraphy"/>
                                          <w:color w:val="000000" w:themeColor="text1"/>
                                          <w:sz w:val="52"/>
                                          <w:szCs w:val="52"/>
                                        </w:rPr>
                                      </w:pPr>
                                      <w:proofErr w:type="spellStart"/>
                                      <w:r>
                                        <w:rPr>
                                          <w:rFonts w:ascii="Lucida Calligraphy" w:hAnsi="Lucida Calligraphy"/>
                                          <w:color w:val="000000" w:themeColor="text1"/>
                                          <w:sz w:val="52"/>
                                          <w:szCs w:val="52"/>
                                        </w:rPr>
                                        <w:t>Dr</w:t>
                                      </w:r>
                                      <w:proofErr w:type="spellEnd"/>
                                      <w:r>
                                        <w:rPr>
                                          <w:rFonts w:ascii="Lucida Calligraphy" w:hAnsi="Lucida Calligraphy"/>
                                          <w:color w:val="000000" w:themeColor="text1"/>
                                          <w:sz w:val="52"/>
                                          <w:szCs w:val="52"/>
                                        </w:rPr>
                                        <w:t xml:space="preserve"> Gargi Sinha </w:t>
                                      </w:r>
                                    </w:p>
                                  </w:sdtContent>
                                </w:sdt>
                                <w:p w:rsidR="00FC573C" w:rsidRDefault="009407C8">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FF026C">
                                        <w:rPr>
                                          <w:caps/>
                                          <w:color w:val="FFFFFF" w:themeColor="background1"/>
                                        </w:rPr>
                                        <w:t xml:space="preserve">     </w:t>
                                      </w:r>
                                    </w:sdtContent>
                                  </w:sdt>
                                  <w:r w:rsidR="00FC573C">
                                    <w:rPr>
                                      <w:color w:val="FFFFFF" w:themeColor="background1"/>
                                    </w:rPr>
                                    <w:t>  </w:t>
                                  </w:r>
                                  <w:sdt>
                                    <w:sdtPr>
                                      <w:rPr>
                                        <w:rFonts w:ascii="Bookman Old Style" w:hAnsi="Bookman Old Style"/>
                                      </w:rPr>
                                      <w:alias w:val="Address"/>
                                      <w:tag w:val=""/>
                                      <w:id w:val="-253358678"/>
                                      <w:dataBinding w:prefixMappings="xmlns:ns0='http://schemas.microsoft.com/office/2006/coverPageProps' " w:xpath="/ns0:CoverPageProperties[1]/ns0:CompanyAddress[1]" w:storeItemID="{55AF091B-3C7A-41E3-B477-F2FDAA23CFDA}"/>
                                      <w:text/>
                                    </w:sdtPr>
                                    <w:sdtEndPr/>
                                    <w:sdtContent>
                                      <w:r w:rsidR="00FF026C" w:rsidRPr="00FF026C">
                                        <w:rPr>
                                          <w:rFonts w:ascii="Bookman Old Style" w:hAnsi="Bookman Old Style"/>
                                        </w:rPr>
                                        <w:t xml:space="preserve">Edith Cowan University </w:t>
                                      </w:r>
                                    </w:sdtContent>
                                  </w:sdt>
                                  <w:r w:rsidR="00FF026C" w:rsidRPr="00FF026C">
                                    <w:rPr>
                                      <w:rFonts w:ascii="Bookman Old Style" w:hAnsi="Bookman Old Style"/>
                                    </w:rPr>
                                    <w:t>,Western Australia</w:t>
                                  </w:r>
                                  <w:r w:rsidR="00FF026C" w:rsidRPr="00FF026C">
                                    <w:t xml:space="preserve">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0000"/>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FC573C" w:rsidRPr="00FC573C" w:rsidRDefault="009407C8">
                                      <w:pPr>
                                        <w:pStyle w:val="NoSpacing"/>
                                        <w:jc w:val="center"/>
                                        <w:rPr>
                                          <w:rFonts w:asciiTheme="majorHAnsi" w:eastAsiaTheme="majorEastAsia" w:hAnsiTheme="majorHAnsi" w:cstheme="majorBidi"/>
                                          <w:caps/>
                                          <w:color w:val="FF0000"/>
                                          <w:sz w:val="72"/>
                                          <w:szCs w:val="72"/>
                                        </w:rPr>
                                      </w:pPr>
                                      <w:r>
                                        <w:rPr>
                                          <w:rFonts w:asciiTheme="majorHAnsi" w:eastAsiaTheme="majorEastAsia" w:hAnsiTheme="majorHAnsi" w:cstheme="majorBidi"/>
                                          <w:caps/>
                                          <w:color w:val="FF0000"/>
                                          <w:sz w:val="72"/>
                                          <w:szCs w:val="72"/>
                                        </w:rPr>
                                        <w:t>reflective DISCUSSION: MODEL of collaboration</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4472c4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4472c4 [3204]" stroked="f" strokeweight="1pt">
                      <v:textbox inset="36pt,57.6pt,36pt,36pt">
                        <w:txbxContent>
                          <w:sdt>
                            <w:sdtPr>
                              <w:rPr>
                                <w:rFonts w:ascii="Lucida Calligraphy" w:hAnsi="Lucida Calligraphy"/>
                                <w:color w:val="000000" w:themeColor="text1"/>
                                <w:sz w:val="52"/>
                                <w:szCs w:val="52"/>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FC573C" w:rsidRPr="00FC573C" w:rsidRDefault="009407C8">
                                <w:pPr>
                                  <w:pStyle w:val="NoSpacing"/>
                                  <w:spacing w:before="120"/>
                                  <w:jc w:val="center"/>
                                  <w:rPr>
                                    <w:rFonts w:ascii="Lucida Calligraphy" w:hAnsi="Lucida Calligraphy"/>
                                    <w:color w:val="000000" w:themeColor="text1"/>
                                    <w:sz w:val="52"/>
                                    <w:szCs w:val="52"/>
                                  </w:rPr>
                                </w:pPr>
                                <w:proofErr w:type="spellStart"/>
                                <w:r>
                                  <w:rPr>
                                    <w:rFonts w:ascii="Lucida Calligraphy" w:hAnsi="Lucida Calligraphy"/>
                                    <w:color w:val="000000" w:themeColor="text1"/>
                                    <w:sz w:val="52"/>
                                    <w:szCs w:val="52"/>
                                  </w:rPr>
                                  <w:t>Dr</w:t>
                                </w:r>
                                <w:proofErr w:type="spellEnd"/>
                                <w:r>
                                  <w:rPr>
                                    <w:rFonts w:ascii="Lucida Calligraphy" w:hAnsi="Lucida Calligraphy"/>
                                    <w:color w:val="000000" w:themeColor="text1"/>
                                    <w:sz w:val="52"/>
                                    <w:szCs w:val="52"/>
                                  </w:rPr>
                                  <w:t xml:space="preserve"> Gargi Sinha </w:t>
                                </w:r>
                              </w:p>
                            </w:sdtContent>
                          </w:sdt>
                          <w:p w:rsidR="00FC573C" w:rsidRDefault="009407C8">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FF026C">
                                  <w:rPr>
                                    <w:caps/>
                                    <w:color w:val="FFFFFF" w:themeColor="background1"/>
                                  </w:rPr>
                                  <w:t xml:space="preserve">     </w:t>
                                </w:r>
                              </w:sdtContent>
                            </w:sdt>
                            <w:r w:rsidR="00FC573C">
                              <w:rPr>
                                <w:color w:val="FFFFFF" w:themeColor="background1"/>
                              </w:rPr>
                              <w:t>  </w:t>
                            </w:r>
                            <w:sdt>
                              <w:sdtPr>
                                <w:rPr>
                                  <w:rFonts w:ascii="Bookman Old Style" w:hAnsi="Bookman Old Style"/>
                                </w:rPr>
                                <w:alias w:val="Address"/>
                                <w:tag w:val=""/>
                                <w:id w:val="-253358678"/>
                                <w:dataBinding w:prefixMappings="xmlns:ns0='http://schemas.microsoft.com/office/2006/coverPageProps' " w:xpath="/ns0:CoverPageProperties[1]/ns0:CompanyAddress[1]" w:storeItemID="{55AF091B-3C7A-41E3-B477-F2FDAA23CFDA}"/>
                                <w:text/>
                              </w:sdtPr>
                              <w:sdtEndPr/>
                              <w:sdtContent>
                                <w:r w:rsidR="00FF026C" w:rsidRPr="00FF026C">
                                  <w:rPr>
                                    <w:rFonts w:ascii="Bookman Old Style" w:hAnsi="Bookman Old Style"/>
                                  </w:rPr>
                                  <w:t xml:space="preserve">Edith Cowan University </w:t>
                                </w:r>
                              </w:sdtContent>
                            </w:sdt>
                            <w:r w:rsidR="00FF026C" w:rsidRPr="00FF026C">
                              <w:rPr>
                                <w:rFonts w:ascii="Bookman Old Style" w:hAnsi="Bookman Old Style"/>
                              </w:rPr>
                              <w:t>,Western Australia</w:t>
                            </w:r>
                            <w:r w:rsidR="00FF026C" w:rsidRPr="00FF026C">
                              <w:t xml:space="preserve"> </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FF0000"/>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FC573C" w:rsidRPr="00FC573C" w:rsidRDefault="009407C8">
                                <w:pPr>
                                  <w:pStyle w:val="NoSpacing"/>
                                  <w:jc w:val="center"/>
                                  <w:rPr>
                                    <w:rFonts w:asciiTheme="majorHAnsi" w:eastAsiaTheme="majorEastAsia" w:hAnsiTheme="majorHAnsi" w:cstheme="majorBidi"/>
                                    <w:caps/>
                                    <w:color w:val="FF0000"/>
                                    <w:sz w:val="72"/>
                                    <w:szCs w:val="72"/>
                                  </w:rPr>
                                </w:pPr>
                                <w:r>
                                  <w:rPr>
                                    <w:rFonts w:asciiTheme="majorHAnsi" w:eastAsiaTheme="majorEastAsia" w:hAnsiTheme="majorHAnsi" w:cstheme="majorBidi"/>
                                    <w:caps/>
                                    <w:color w:val="FF0000"/>
                                    <w:sz w:val="72"/>
                                    <w:szCs w:val="72"/>
                                  </w:rPr>
                                  <w:t>reflective DISCUSSION: MODEL of collaboration</w:t>
                                </w:r>
                              </w:p>
                            </w:sdtContent>
                          </w:sdt>
                        </w:txbxContent>
                      </v:textbox>
                    </v:shape>
                    <w10:wrap anchorx="page" anchory="page"/>
                  </v:group>
                </w:pict>
              </mc:Fallback>
            </mc:AlternateContent>
          </w:r>
        </w:p>
        <w:p w:rsidR="00FC573C" w:rsidRDefault="00FC573C">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sdtContent>
    </w:sdt>
    <w:p w:rsidR="00FC573C" w:rsidRPr="00FC573C" w:rsidRDefault="00FC573C" w:rsidP="00FC573C">
      <w:pPr>
        <w:spacing w:after="0" w:line="480" w:lineRule="auto"/>
        <w:rPr>
          <w:rFonts w:ascii="Times New Roman" w:eastAsia="Calibri" w:hAnsi="Times New Roman" w:cs="Times New Roman"/>
          <w:b/>
          <w:sz w:val="24"/>
          <w:szCs w:val="24"/>
        </w:rPr>
      </w:pPr>
      <w:r w:rsidRPr="00FC573C">
        <w:rPr>
          <w:rFonts w:ascii="Times New Roman" w:eastAsia="Calibri" w:hAnsi="Times New Roman" w:cs="Times New Roman"/>
          <w:b/>
          <w:sz w:val="24"/>
          <w:szCs w:val="24"/>
        </w:rPr>
        <w:lastRenderedPageBreak/>
        <w:t>Title</w:t>
      </w:r>
    </w:p>
    <w:p w:rsidR="00FC573C" w:rsidRPr="00FC573C" w:rsidRDefault="00FC573C" w:rsidP="00FC573C">
      <w:pPr>
        <w:spacing w:after="0" w:line="480" w:lineRule="auto"/>
        <w:rPr>
          <w:rFonts w:ascii="Times New Roman" w:eastAsia="Calibri" w:hAnsi="Times New Roman" w:cs="Times New Roman"/>
          <w:b/>
          <w:sz w:val="24"/>
          <w:szCs w:val="24"/>
        </w:rPr>
      </w:pPr>
      <w:r w:rsidRPr="00FC573C">
        <w:rPr>
          <w:rFonts w:ascii="Times New Roman" w:eastAsia="Calibri" w:hAnsi="Times New Roman" w:cs="Times New Roman"/>
          <w:b/>
          <w:sz w:val="24"/>
          <w:szCs w:val="24"/>
        </w:rPr>
        <w:t>Model of Collaboration – A Reflective Discussion</w:t>
      </w:r>
    </w:p>
    <w:p w:rsidR="00FC573C" w:rsidRPr="00FC573C" w:rsidRDefault="00FC573C" w:rsidP="00FC573C">
      <w:pPr>
        <w:spacing w:line="480" w:lineRule="auto"/>
        <w:jc w:val="both"/>
        <w:rPr>
          <w:rFonts w:ascii="Times New Roman" w:eastAsia="Calibri" w:hAnsi="Times New Roman" w:cs="Times New Roman"/>
          <w:b/>
          <w:sz w:val="24"/>
          <w:szCs w:val="24"/>
        </w:rPr>
      </w:pPr>
      <w:r w:rsidRPr="00FC573C">
        <w:rPr>
          <w:rFonts w:ascii="Times New Roman" w:eastAsia="Calibri" w:hAnsi="Times New Roman" w:cs="Times New Roman"/>
          <w:b/>
          <w:sz w:val="24"/>
          <w:szCs w:val="24"/>
        </w:rPr>
        <w:t>Introduction</w:t>
      </w:r>
    </w:p>
    <w:p w:rsidR="00FC573C" w:rsidRPr="00FC573C" w:rsidRDefault="00FC573C" w:rsidP="00FC573C">
      <w:pPr>
        <w:spacing w:line="480" w:lineRule="auto"/>
        <w:jc w:val="both"/>
        <w:rPr>
          <w:rFonts w:ascii="Times New Roman" w:eastAsia="Calibri" w:hAnsi="Times New Roman" w:cs="Times New Roman"/>
          <w:b/>
          <w:sz w:val="24"/>
          <w:szCs w:val="24"/>
        </w:rPr>
      </w:pPr>
      <w:r w:rsidRPr="00FC573C">
        <w:rPr>
          <w:rFonts w:ascii="Times New Roman" w:eastAsia="Calibri" w:hAnsi="Times New Roman" w:cs="Times New Roman"/>
          <w:sz w:val="24"/>
          <w:szCs w:val="24"/>
        </w:rPr>
        <w:t>While attending leadership lectures at the University and subsequently studying the literature in leadership has helped me to understand the difference between a team, coalition and partnership. Before this lecture, I was not sure about the relationship of these three terminologies and was unaware of deeper details of a model of collaboration. This paper will examine the concept of teamwork and cooperation in the field of public health and explore how this learning helps me to navigate my thinking about teamwork.</w:t>
      </w:r>
    </w:p>
    <w:p w:rsidR="00FC573C" w:rsidRPr="00FC573C" w:rsidRDefault="00FC573C" w:rsidP="00FC573C">
      <w:pPr>
        <w:spacing w:line="480" w:lineRule="auto"/>
        <w:jc w:val="both"/>
        <w:rPr>
          <w:rFonts w:ascii="Times New Roman" w:eastAsia="Calibri" w:hAnsi="Times New Roman" w:cs="Times New Roman"/>
          <w:b/>
          <w:sz w:val="24"/>
          <w:szCs w:val="24"/>
        </w:rPr>
      </w:pPr>
      <w:r w:rsidRPr="00FC573C">
        <w:rPr>
          <w:rFonts w:ascii="Times New Roman" w:eastAsia="Calibri" w:hAnsi="Times New Roman" w:cs="Times New Roman"/>
          <w:b/>
          <w:sz w:val="24"/>
          <w:szCs w:val="24"/>
        </w:rPr>
        <w:t>Understanding teamwork and coalition</w:t>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Teamwork had always been one of my strengths since medical school days however I had difficulty to work in the community with different people with various background. For example, organising routine immunisation for healthcare centre wit</w:t>
      </w:r>
      <w:r>
        <w:rPr>
          <w:rFonts w:ascii="Times New Roman" w:eastAsia="Calibri" w:hAnsi="Times New Roman" w:cs="Times New Roman"/>
          <w:sz w:val="24"/>
          <w:szCs w:val="24"/>
        </w:rPr>
        <w:t xml:space="preserve">h fellow medical </w:t>
      </w:r>
      <w:r w:rsidRPr="00FC573C">
        <w:rPr>
          <w:rFonts w:ascii="Times New Roman" w:eastAsia="Calibri" w:hAnsi="Times New Roman" w:cs="Times New Roman"/>
          <w:sz w:val="24"/>
          <w:szCs w:val="24"/>
        </w:rPr>
        <w:t>students</w:t>
      </w:r>
      <w:r>
        <w:rPr>
          <w:rFonts w:ascii="Times New Roman" w:eastAsia="Calibri" w:hAnsi="Times New Roman" w:cs="Times New Roman"/>
          <w:sz w:val="24"/>
          <w:szCs w:val="24"/>
        </w:rPr>
        <w:t xml:space="preserve"> was comparatively an easy task </w:t>
      </w:r>
      <w:r w:rsidRPr="00FC573C">
        <w:rPr>
          <w:rFonts w:ascii="Times New Roman" w:eastAsia="Calibri" w:hAnsi="Times New Roman" w:cs="Times New Roman"/>
          <w:sz w:val="24"/>
          <w:szCs w:val="24"/>
        </w:rPr>
        <w:t xml:space="preserve">however, mobilising crowd and arranging volunteers for blood donation camp for red cross society was a terrible experience for me.  I understand that addressing community health problems, coalitions are necessary. Coalitions are important because a joint effort can achieve goals that individual cannot make by themselves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&lt;EndNote&gt;&lt;Cite&gt;&lt;Author&gt;Rowitz&lt;/Author&gt;&lt;Year&gt;2014&lt;/Year&gt;&lt;RecNum&gt;37&lt;/RecNum&gt;&lt;Pages&gt;351&lt;/Pages&gt;&lt;DisplayText&gt;(Rowitz, 2014, p. 351)&lt;/DisplayText&gt;&lt;record&gt;&lt;rec-number&gt;37&lt;/rec-number&gt;&lt;foreign-keys&gt;&lt;key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(Rowitz, 2014, p. 351)</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Similarly, Dunn Butterfoss (2007) indicates that coalitions bring organisations together to work jointly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&lt;EndNote&gt;&lt;Cite&gt;&lt;Author&gt;Dunn Butterfoss&lt;/Author&gt;&lt;Year&gt;2007&lt;/Year&gt;&lt;RecNum&gt;92&lt;/RecNum&gt;&lt;DisplayText&gt;(Dunn Butterfoss, 2007)&lt;/DisplayText&gt;&lt;record&gt;&lt;rec-number&gt;92&lt;/rec-number&gt;&lt;foreign-keys&gt;&lt;key app="EN" db-id="w0s2dax0pwvzz1e5atwpxpddwts5et00xw0d" timestamp="1462090540"&gt;92&lt;/key&gt;&lt;/foreign-keys&gt;&lt;ref-type name="Electronic Book"&gt;44&lt;/ref-type&gt;&lt;contributors&gt;&lt;authors&gt;&lt;author&gt;Dunn Butterfoss, Frances&lt;/author&gt;&lt;/authors&gt;&lt;/contributors&gt;&lt;titles&gt;&lt;title&gt;Coalitions and Partnerships in Community Health&lt;/title&gt;&lt;/titles&gt;&lt;edition&gt;1&lt;/edition&gt;&lt;dates&gt;&lt;year&gt;2007&lt;/year&gt;&lt;/dates&gt;&lt;pub-location&gt;Hoboken&lt;/pub-location&gt;&lt;publisher&gt;Wiley&lt;/publisher&gt;&lt;isbn&gt;9780787996017&lt;/isbn&gt;&lt;urls&gt;&lt;related-urls&gt;&lt;url&gt;http://ECU.eblib.com.au/patron/FullRecord.aspx?p=292464&lt;/url&gt;&lt;/related-urls&gt;&lt;/urls&gt;&lt;language&gt;English&lt;/language&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(Dunn Butterfoss, 2007)</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.Although I am still in a process of learning more about coalitions,  I am sure such knowledge will help me to work synergistically with community and government. </w:t>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 xml:space="preserve">My understanding for teamwork added new dimensions after reading suggested material for this Unit. For example, I am clear about merits and demerits of teamwork in public health. As Rowitz (2014) pointed out, different skilled professionals can contribute in a better way by </w:t>
      </w:r>
      <w:r w:rsidRPr="00FC573C">
        <w:rPr>
          <w:rFonts w:ascii="Times New Roman" w:eastAsia="Calibri" w:hAnsi="Times New Roman" w:cs="Times New Roman"/>
          <w:sz w:val="24"/>
          <w:szCs w:val="24"/>
        </w:rPr>
        <w:lastRenderedPageBreak/>
        <w:t xml:space="preserve">addressing the challenge more efficiently. Additionally, teamwork gives a sense of togetherness and ability of the various members to solve difficult issue in a community. However, teamwork can fail because of lack of discipline and ego of teammates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&lt;EndNote&gt;&lt;Cite&gt;&lt;Author&gt;Rowitz&lt;/Author&gt;&lt;Year&gt;2014&lt;/Year&gt;&lt;RecNum&gt;37&lt;/RecNum&gt;&lt;Pages&gt;101&lt;/Pages&gt;&lt;DisplayText&gt;(Rowitz, 2014, p. 101)&lt;/DisplayText&gt;&lt;record&gt;&lt;rec-number&gt;37&lt;/rec-number&gt;&lt;foreign-keys&gt;&lt;key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(Rowitz, 2014, p. 101)</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w:t>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Therefore, it is important to know about tools to lead a team. For example, recognising a challenge in change process can be done by the Challenge Model, which involve team members to create a vision for a better result.</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&lt;EndNote&gt;&lt;Cite&gt;&lt;Author&gt;Bahamon&lt;/Author&gt;&lt;Year&gt;2006&lt;/Year&gt;&lt;RecNum&gt;93&lt;/RecNum&gt;&lt;DisplayText&gt;(Bahamon, Dwyer, &amp;amp; Buxbaum, 2006)&lt;/DisplayText&gt;&lt;record&gt;&lt;rec-number&gt;93&lt;/rec-number&gt;&lt;foreign-keys&gt;&lt;key app="EN" db-id="w0s2dax0pwvzz1e5atwpxpddwts5et00xw0d" timestamp="1462164310"&gt;93&lt;/key&gt;&lt;/foreign-keys&gt;&lt;ref-type name="Journal Article"&gt;17&lt;/ref-type&gt;&lt;contributors&gt;&lt;authors&gt;&lt;author&gt;Bahamon, Claire&lt;/author&gt;&lt;author&gt;Dwyer, Joseph&lt;/author&gt;&lt;author&gt;Buxbaum, Ann&lt;/author&gt;&lt;/authors&gt;&lt;/contributors&gt;&lt;titles&gt;&lt;title&gt;Leading a change process to improve health service delivery&lt;/title&gt;&lt;secondary-title&gt;Bulletin of the World Health Organization&lt;/secondary-title&gt;&lt;/titles&gt;&lt;periodical&gt;&lt;full-title&gt;Bulletin of the World Health Organization&lt;/full-title&gt;&lt;/periodical&gt;&lt;pages&gt;658-663&lt;/pages&gt;&lt;volume&gt;84&lt;/volume&gt;&lt;number&gt;8&lt;/number&gt;&lt;dates&gt;&lt;year&gt;2006&lt;/year&gt;&lt;/dates&gt;&lt;publisher&gt;World Health Organization&lt;/publisher&gt;&lt;isbn&gt;0042-9686&lt;/isbn&gt;&lt;accession-num&gt;PMC2627442&lt;/accession-num&gt;&lt;urls&gt;&lt;related-urls&gt;&lt;url&gt;http://www.ncbi.nlm.nih.gov/pmc/articles/PMC2627442/&lt;/url&gt;&lt;/related-urls&gt;&lt;/urls&gt;&lt;remote-database-name&gt;PMC&lt;/remote-database-name&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(Bahamon, Dwyer, &amp; Buxbaum, 2006)</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It is a useful tool to identify a challenge and to focus on one challenge at a time It also help to build the confidence of team member. I realise that the challenge model try to an analysis of root cause to determine the real problem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&lt;EndNote&gt;&lt;Cite&gt;&lt;Author&gt;Bahamon&lt;/Author&gt;&lt;Year&gt;2006&lt;/Year&gt;&lt;RecNum&gt;93&lt;/RecNum&gt;&lt;DisplayText&gt;(Bahamon et al., 2006)&lt;/DisplayText&gt;&lt;record&gt;&lt;rec-number&gt;93&lt;/rec-number&gt;&lt;foreign-keys&gt;&lt;key app="EN" db-id="w0s2dax0pwvzz1e5atwpxpddwts5et00xw0d" timestamp="1462164310"&gt;93&lt;/key&gt;&lt;/foreign-keys&gt;&lt;ref-type name="Journal Article"&gt;17&lt;/ref-type&gt;&lt;contributors&gt;&lt;authors&gt;&lt;author&gt;Bahamon, Claire&lt;/author&gt;&lt;author&gt;Dwyer, Joseph&lt;/author&gt;&lt;author&gt;Buxbaum, Ann&lt;/author&gt;&lt;/authors&gt;&lt;/contributors&gt;&lt;titles&gt;&lt;title&gt;Leading a change process to improve health service delivery&lt;/title&gt;&lt;secondary-title&gt;Bulletin of the World Health Organization&lt;/secondary-title&gt;&lt;/titles&gt;&lt;periodical&gt;&lt;full-title&gt;Bulletin of the World Health Organization&lt;/full-title&gt;&lt;/periodical&gt;&lt;pages&gt;658-663&lt;/pages&gt;&lt;volume&gt;84&lt;/volume&gt;&lt;number&gt;8&lt;/number&gt;&lt;dates&gt;&lt;year&gt;2006&lt;/year&gt;&lt;/dates&gt;&lt;publisher&gt;World Health Organization&lt;/publisher&gt;&lt;isbn&gt;0042-9686&lt;/isbn&gt;&lt;accession-num&gt;PMC2627442&lt;/accession-num&gt;&lt;urls&gt;&lt;related-urls&gt;&lt;url&gt;http://www.ncbi.nlm.nih.gov/pmc/articles/PMC2627442/&lt;/url&gt;&lt;/related-urls&gt;&lt;/urls&gt;&lt;remote-database-name&gt;PMC&lt;/remote-database-name&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(Bahamon et al., 2006)</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For example, woman preferring home delivery in my region is because of the cultural issue not because of lack of hospital or lack of doctors as it is popularly believed. Therefore, resources should focus on to address social and cultural issues rather than spending funds for recruiting doctors and building hospitals. </w:t>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I understand that public health leaders need to know about how to lead a team. For example, public health professionals need to demonstrate their ability to guide a team in a hospital because other health care professionals such as doctors and nurses have limited training and skills to manage staff and people. Therefore, to be in the role of leader one must  gain knowledge about leadership</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&lt;EndNote&gt;&lt;Cite&gt;&lt;Author&gt;DuBrin&lt;/Author&gt;&lt;Year&gt;2006&lt;/Year&gt;&lt;RecNum&gt;101&lt;/RecNum&gt;&lt;Pages&gt;264&lt;/Pages&gt;&lt;DisplayText&gt;(DuBrin, 2006, p. 264)&lt;/DisplayText&gt;&lt;record&gt;&lt;rec-number&gt;101&lt;/rec-number&gt;&lt;foreign-keys&gt;&lt;key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(DuBrin, 2006, p. 264)</w:t>
      </w:r>
      <w:r w:rsidRPr="00FC573C">
        <w:rPr>
          <w:rFonts w:ascii="Times New Roman" w:eastAsia="Calibri" w:hAnsi="Times New Roman" w:cs="Times New Roman"/>
          <w:sz w:val="24"/>
          <w:szCs w:val="24"/>
        </w:rPr>
        <w:fldChar w:fldCharType="end"/>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 xml:space="preserve">One of such aspect is SMART acronym which is quite popular among successful leaders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&lt;EndNote&gt;&lt;Cite&gt;&lt;Author&gt;Lee&lt;/Author&gt;&lt;Year&gt;2010&lt;/Year&gt;&lt;RecNum&gt;103&lt;/RecNum&gt;&lt;DisplayText&gt;(Lee, 2010)&lt;/DisplayText&gt;&lt;record&gt;&lt;rec-number&gt;103&lt;/rec-number&gt;&lt;foreign-keys&gt;&lt;key app="EN" db-id="w0s2dax0pwvzz1e5atwpxpddwts5et00xw0d" timestamp="1462767130"&gt;103&lt;/key&gt;&lt;/foreign-keys&gt;&lt;ref-type name="Journal Article"&gt;17&lt;/ref-type&gt;&lt;contributors&gt;&lt;authors&gt;&lt;author&gt;Lee, K. P. W.&lt;/author&gt;&lt;/authors&gt;&lt;/contributors&gt;&lt;auth-address&gt;Owner, Carolina Life Coaching, Raleigh, North Carolina, USA&lt;/auth-address&gt;&lt;titles&gt;&lt;title&gt;Planning for success: setting SMART goals for study&lt;/title&gt;&lt;secondary-title&gt;British Journal of Midwifery&lt;/secondary-title&gt;&lt;/titles&gt;&lt;periodical&gt;&lt;full-title&gt;British Journal of Midwifery&lt;/full-title&gt;&lt;/periodical&gt;&lt;pages&gt;744-746 3p&lt;/pages&gt;&lt;volume&gt;18&lt;/volume&gt;&lt;number&gt;11&lt;/number&gt;&lt;keywords&gt;&lt;keyword&gt;Goal-Setting&lt;/keyword&gt;&lt;keyword&gt;Students, Midwifery&lt;/keyword&gt;&lt;keyword&gt;Time Management&lt;/keyword&gt;&lt;keyword&gt;Education, Midwifery&lt;/keyword&gt;&lt;/keywords&gt;&lt;dates&gt;&lt;year&gt;2010&lt;/year&gt;&lt;/dates&gt;&lt;publisher&gt;MA Healthcare Limited&lt;/publisher&gt;&lt;isbn&gt;0969-4900&lt;/isbn&gt;&lt;accession-num&gt;104946450. Language: English. Entry Date: 20101213. Revision Date: 20150820. Publication Type: Journal Article&lt;/accession-num&gt;&lt;urls&gt;&lt;related-urls&gt;&lt;url&gt;http://ezproxy.ecu.edu.au/login?url=http://search.ebscohost.com/login.aspx?direct=true&amp;amp;db=rzh&amp;amp;AN=104946450&amp;amp;site=ehost-live&amp;amp;scope=site&lt;/url&gt;&lt;/related-urls&gt;&lt;/urls&gt;&lt;remote-database-name&gt;rzh&lt;/remote-database-name&gt;&lt;remote-database-provider&gt;EBSCOhost&lt;/remote-database-provider&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(Lee, 2010)</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I realised that after crafting a shared vision; it is important to deal with one element at a time by setting up specific, measurable, appropriate, and realistic goals aiming to achieve it within a period. For example, each goal needs to set an objective and each objective may require sub-objective. In other words, goals are long term outcome and objectives are an intermediate result. On the other hand, action evaluation is immediate after completion </w:t>
      </w:r>
      <w:r w:rsidRPr="00FC573C">
        <w:rPr>
          <w:rFonts w:ascii="Times New Roman" w:eastAsia="Calibri" w:hAnsi="Times New Roman" w:cs="Times New Roman"/>
          <w:sz w:val="24"/>
          <w:szCs w:val="24"/>
        </w:rPr>
        <w:lastRenderedPageBreak/>
        <w:fldChar w:fldCharType="begin"/>
      </w:r>
      <w:r w:rsidRPr="00FC573C">
        <w:rPr>
          <w:rFonts w:ascii="Times New Roman" w:eastAsia="Calibri" w:hAnsi="Times New Roman" w:cs="Times New Roman"/>
          <w:sz w:val="24"/>
          <w:szCs w:val="24"/>
        </w:rPr>
        <w:instrText xml:space="preserve"> ADDIN EN.CITE &lt;EndNote&gt;&lt;Cite&gt;&lt;Author&gt;Keleher&lt;/Author&gt;&lt;Year&gt;2007&lt;/Year&gt;&lt;RecNum&gt;26&lt;/RecNum&gt;&lt;Pages&gt;125&lt;/Pages&gt;&lt;DisplayText&gt;(Keleher, 2007, p. 125)&lt;/DisplayText&gt;&lt;record&gt;&lt;rec-number&gt;26&lt;/rec-number&gt;&lt;foreign-keys&gt;&lt;key app="EN" db-id="w0s2dax0pwvzz1e5atwpxpddwts5et00xw0d" timestamp="1458149932"&gt;26&lt;/key&gt;&lt;/foreign-keys&gt;&lt;ref-type name="Book"&gt;6&lt;/ref-type&gt;&lt;contributors&gt;&lt;authors&gt;&lt;author&gt;Keleher, H.&lt;/author&gt;&lt;/authors&gt;&lt;/contributors&gt;&lt;titles&gt;&lt;title&gt;Understanding health promotion / Helen Keleher, Berni Murphy and Colin MacDougall.&lt;/title&gt;&lt;/titles&gt;&lt;dates&gt;&lt;year&gt;2007&lt;/year&gt;&lt;/dates&gt;&lt;pub-location&gt;london&lt;/pub-location&gt;&lt;publisher&gt;oxford&lt;/publisher&gt;&lt;urls&gt;&lt;/urls&gt;&lt;/record&gt;&lt;/Cite&gt;&lt;/EndNote&gt;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(Keleher, 2007, p. 125)</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I understand when we set a target and lot of people are working together such strategies are useful tools to measure progress at the different level. Although I need to explore more about the technique of setting successful goals and objective for health promotion projects.</w:t>
      </w:r>
    </w:p>
    <w:p w:rsidR="00FC573C" w:rsidRPr="00FC573C" w:rsidRDefault="00FC573C" w:rsidP="00FC573C">
      <w:pPr>
        <w:spacing w:after="0" w:line="480" w:lineRule="auto"/>
        <w:jc w:val="both"/>
        <w:rPr>
          <w:rFonts w:ascii="Times New Roman" w:eastAsia="Calibri" w:hAnsi="Times New Roman" w:cs="Times New Roman"/>
          <w:sz w:val="24"/>
          <w:szCs w:val="24"/>
        </w:rPr>
      </w:pPr>
      <w:r w:rsidRPr="00FC573C">
        <w:rPr>
          <w:rFonts w:ascii="Times New Roman" w:eastAsia="Calibri" w:hAnsi="Times New Roman" w:cs="Times New Roman"/>
          <w:b/>
          <w:sz w:val="24"/>
          <w:szCs w:val="24"/>
        </w:rPr>
        <w:t>Where to now?</w:t>
      </w:r>
    </w:p>
    <w:p w:rsidR="00FC573C" w:rsidRPr="00FC573C" w:rsidRDefault="00FC573C" w:rsidP="00FC573C">
      <w:pPr>
        <w:spacing w:after="0"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 xml:space="preserve"> Previously, I thought, leaders were born, but, this viewpoint has changed after going through literatures and books about leadership. I realised that  , young generations are guided to develop the necessary skills for becoming leaders in a respective field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&lt;EndNote&gt;&lt;Cite&gt;&lt;Author&gt;DuBrin&lt;/Author&gt;&lt;Year&gt;2006&lt;/Year&gt;&lt;RecNum&gt;101&lt;/RecNum&gt;&lt;Pages&gt;28&lt;/Pages&gt;&lt;DisplayText&gt;(DuBrin, 2006, p. 28)&lt;/DisplayText&gt;&lt;record&gt;&lt;rec-number&gt;101&lt;/rec-number&gt;&lt;foreign-keys&gt;&lt;key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(DuBrin, 2006, p. 28)</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xml:space="preserve">. Organisations are adopting various component of leadership such as trust in teamwork for workforce development  </w:t>
      </w:r>
      <w:r w:rsidRPr="00FC573C">
        <w:rPr>
          <w:rFonts w:ascii="Times New Roman" w:eastAsia="Calibri" w:hAnsi="Times New Roman" w:cs="Times New Roman"/>
          <w:sz w:val="24"/>
          <w:szCs w:val="24"/>
        </w:rPr>
        <w:fldChar w:fldCharType="begin"/>
      </w:r>
      <w:r w:rsidRPr="00FC573C">
        <w:rPr>
          <w:rFonts w:ascii="Times New Roman" w:eastAsia="Calibri" w:hAnsi="Times New Roman" w:cs="Times New Roman"/>
          <w:sz w:val="24"/>
          <w:szCs w:val="24"/>
        </w:rPr>
        <w:instrText xml:space="preserve"> ADDIN EN.CITE &lt;EndNote&gt;&lt;Cite&gt;&lt;Author&gt;Burke&lt;/Author&gt;&lt;Year&gt;2007&lt;/Year&gt;&lt;RecNum&gt;104&lt;/RecNum&gt;&lt;DisplayText&gt;(Burke, Sims, Lazzara, &amp;amp; Salas, 2007)&lt;/DisplayText&gt;&lt;record&gt;&lt;rec-number&gt;104&lt;/rec-number&gt;&lt;foreign-keys&gt;&lt;key app="EN" db-id="w0s2dax0pwvzz1e5atwpxpddwts5et00xw0d" timestamp="1462775083"&gt;104&lt;/key&gt;&lt;/foreign-keys&gt;&lt;ref-type name="Journal Article"&gt;17&lt;/ref-type&gt;&lt;contributors&gt;&lt;authors&gt;&lt;author&gt;Burke, C. Shawn&lt;/author&gt;&lt;author&gt;Sims, Dana E.&lt;/author&gt;&lt;author&gt;Lazzara, Elizabeth H.&lt;/author&gt;&lt;author&gt;Salas, Eduardo&lt;/author&gt;&lt;/authors&gt;&lt;/contributors&gt;&lt;titles&gt;&lt;title&gt;Trust in leadership: A multi-level review and integration&lt;/title&gt;&lt;secondary-title&gt;The Leadership Quarterly&lt;/secondary-title&gt;&lt;/titles&gt;&lt;periodical&gt;&lt;full-title&gt;The Leadership Quarterly&lt;/full-title&gt;&lt;/periodical&gt;&lt;pages&gt;606-632&lt;/pages&gt;&lt;volume&gt;18&lt;/volume&gt;&lt;number&gt;6&lt;/number&gt;&lt;keywords&gt;&lt;keyword&gt;Trust&lt;/keyword&gt;&lt;keyword&gt;Leadership&lt;/keyword&gt;&lt;keyword&gt;Multi-level&lt;/keyword&gt;&lt;keyword&gt;Trust in leadership&lt;/keyword&gt;&lt;keyword&gt;Model&lt;/keyword&gt;&lt;/keywords&gt;&lt;dates&gt;&lt;year&gt;2007&lt;/year&gt;&lt;pub-dates&gt;&lt;date&gt;12//&lt;/date&gt;&lt;/pub-dates&gt;&lt;/dates&gt;&lt;isbn&gt;1048-9843&lt;/isbn&gt;&lt;urls&gt;&lt;related-urls&gt;&lt;url&gt;http://www.sciencedirect.com/science/article/pii/S1048984307001221&lt;/url&gt;&lt;/related-urls&gt;&lt;/urls&gt;&lt;electronic-resource-num&gt;http://dx.doi.org/10.1016/j.leaqua.2007.09.006&lt;/electronic-resource-num&gt;&lt;/record&gt;&lt;/Cite&gt;&lt;/EndNote&gt;</w:instrText>
      </w:r>
      <w:r w:rsidRPr="00FC573C">
        <w:rPr>
          <w:rFonts w:ascii="Times New Roman" w:eastAsia="Calibri" w:hAnsi="Times New Roman" w:cs="Times New Roman"/>
          <w:sz w:val="24"/>
          <w:szCs w:val="24"/>
        </w:rPr>
        <w:fldChar w:fldCharType="separate"/>
      </w:r>
      <w:r w:rsidRPr="00FC573C">
        <w:rPr>
          <w:rFonts w:ascii="Times New Roman" w:eastAsia="Calibri" w:hAnsi="Times New Roman" w:cs="Times New Roman"/>
          <w:noProof/>
          <w:sz w:val="24"/>
          <w:szCs w:val="24"/>
        </w:rPr>
        <w:t>(Burke, Sims, Lazzara, &amp; Salas, 2007)</w:t>
      </w:r>
      <w:r w:rsidRPr="00FC573C">
        <w:rPr>
          <w:rFonts w:ascii="Times New Roman" w:eastAsia="Calibri" w:hAnsi="Times New Roman" w:cs="Times New Roman"/>
          <w:sz w:val="24"/>
          <w:szCs w:val="24"/>
        </w:rPr>
        <w:fldChar w:fldCharType="end"/>
      </w:r>
      <w:r w:rsidRPr="00FC573C">
        <w:rPr>
          <w:rFonts w:ascii="Times New Roman" w:eastAsia="Calibri" w:hAnsi="Times New Roman" w:cs="Times New Roman"/>
          <w:sz w:val="24"/>
          <w:szCs w:val="24"/>
        </w:rPr>
        <w:t>. An important component of leadership is collaboration. Personal agendas and differences need to be overcome to achieve better outcomes (Rowitz, 2014, p. 101) For instance, effective team building is a critical component of leadership.</w:t>
      </w:r>
    </w:p>
    <w:p w:rsidR="00FC573C" w:rsidRPr="00FC573C" w:rsidRDefault="00FC573C" w:rsidP="00FC573C">
      <w:pPr>
        <w:spacing w:line="480" w:lineRule="auto"/>
        <w:jc w:val="both"/>
        <w:rPr>
          <w:rFonts w:ascii="Times New Roman" w:eastAsia="Calibri" w:hAnsi="Times New Roman" w:cs="Times New Roman"/>
          <w:sz w:val="24"/>
          <w:szCs w:val="24"/>
        </w:rPr>
      </w:pPr>
      <w:r w:rsidRPr="00FC573C">
        <w:rPr>
          <w:rFonts w:ascii="Times New Roman" w:eastAsia="Calibri" w:hAnsi="Times New Roman" w:cs="Times New Roman"/>
          <w:sz w:val="24"/>
          <w:szCs w:val="24"/>
        </w:rPr>
        <w:t xml:space="preserve">Overall, it has been an opportunity for me to understand and explore various aspect of collaboration. Further, this whole learning process enhances my ability to navigate stakeholders and community to deliver services for public health. I am looking forward to implementing my knowledge about teamwork and collaboration for health promotion. Perhaps, this understanding would help me to create practical and efficient health projects for the community. For example, the youth of community can collaborate with trained and experienced old workers and deliver valuable services such as programmes for safe drinking water and awareness for AIDS. </w:t>
      </w:r>
    </w:p>
    <w:p w:rsidR="00FC573C" w:rsidRPr="00FC573C" w:rsidRDefault="00FC573C" w:rsidP="00FC573C">
      <w:pPr>
        <w:rPr>
          <w:rFonts w:ascii="Calibri" w:eastAsia="Calibri" w:hAnsi="Calibri" w:cs="Times New Roman"/>
        </w:rPr>
      </w:pPr>
    </w:p>
    <w:p w:rsidR="00FC573C" w:rsidRPr="00FC573C" w:rsidRDefault="00FC573C" w:rsidP="00FC573C">
      <w:pPr>
        <w:spacing w:after="0"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fldChar w:fldCharType="begin"/>
      </w:r>
      <w:r w:rsidRPr="00FC573C">
        <w:rPr>
          <w:rFonts w:ascii="Calibri" w:eastAsia="Calibri" w:hAnsi="Calibri" w:cs="Times New Roman"/>
          <w:noProof/>
          <w:lang w:val="en-US"/>
        </w:rPr>
        <w:instrText xml:space="preserve"> ADDIN EN.REFLIST </w:instrText>
      </w:r>
      <w:r w:rsidRPr="00FC573C">
        <w:rPr>
          <w:rFonts w:ascii="Calibri" w:eastAsia="Calibri" w:hAnsi="Calibri" w:cs="Times New Roman"/>
          <w:noProof/>
          <w:lang w:val="en-US"/>
        </w:rPr>
        <w:fldChar w:fldCharType="separate"/>
      </w:r>
      <w:r w:rsidRPr="00FC573C">
        <w:rPr>
          <w:rFonts w:ascii="Calibri" w:eastAsia="Calibri" w:hAnsi="Calibri" w:cs="Times New Roman"/>
          <w:noProof/>
          <w:lang w:val="en-US"/>
        </w:rPr>
        <w:t xml:space="preserve">Bahamon, C., Dwyer, J., &amp; Buxbaum, A. (2006). Leading a change process to improve health service delivery. </w:t>
      </w:r>
      <w:r w:rsidRPr="00FC573C">
        <w:rPr>
          <w:rFonts w:ascii="Calibri" w:eastAsia="Calibri" w:hAnsi="Calibri" w:cs="Times New Roman"/>
          <w:i/>
          <w:noProof/>
          <w:lang w:val="en-US"/>
        </w:rPr>
        <w:t>Bulletin of the World Health Organization, 84</w:t>
      </w:r>
      <w:r w:rsidRPr="00FC573C">
        <w:rPr>
          <w:rFonts w:ascii="Calibri" w:eastAsia="Calibri" w:hAnsi="Calibri" w:cs="Times New Roman"/>
          <w:noProof/>
          <w:lang w:val="en-US"/>
        </w:rPr>
        <w:t xml:space="preserve">(8), 658-663. </w:t>
      </w:r>
    </w:p>
    <w:p w:rsidR="00FC573C" w:rsidRPr="00FC573C" w:rsidRDefault="00FC573C" w:rsidP="00FC573C">
      <w:pPr>
        <w:spacing w:after="0"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t xml:space="preserve">Burke, C. S., Sims, D. E., Lazzara, E. H., &amp; Salas, E. (2007). Trust in leadership: A multi-level review and integration. </w:t>
      </w:r>
      <w:r w:rsidRPr="00FC573C">
        <w:rPr>
          <w:rFonts w:ascii="Calibri" w:eastAsia="Calibri" w:hAnsi="Calibri" w:cs="Times New Roman"/>
          <w:i/>
          <w:noProof/>
          <w:lang w:val="en-US"/>
        </w:rPr>
        <w:t>The Leadership Quarterly, 18</w:t>
      </w:r>
      <w:r w:rsidRPr="00FC573C">
        <w:rPr>
          <w:rFonts w:ascii="Calibri" w:eastAsia="Calibri" w:hAnsi="Calibri" w:cs="Times New Roman"/>
          <w:noProof/>
          <w:lang w:val="en-US"/>
        </w:rPr>
        <w:t>(6), 606-632. doi:</w:t>
      </w:r>
      <w:hyperlink r:id="rId5" w:history="1">
        <w:r w:rsidRPr="00FC573C">
          <w:rPr>
            <w:rFonts w:ascii="Calibri" w:eastAsia="Calibri" w:hAnsi="Calibri" w:cs="Times New Roman"/>
            <w:noProof/>
            <w:color w:val="0563C1"/>
            <w:u w:val="single"/>
            <w:lang w:val="en-US"/>
          </w:rPr>
          <w:t>http://dx.doi.org/10.1016/j.leaqua.2007.09.006</w:t>
        </w:r>
      </w:hyperlink>
    </w:p>
    <w:p w:rsidR="00FC573C" w:rsidRPr="00FC573C" w:rsidRDefault="00FC573C" w:rsidP="00FC573C">
      <w:pPr>
        <w:spacing w:line="240" w:lineRule="auto"/>
        <w:ind w:left="720" w:hanging="720"/>
        <w:rPr>
          <w:rFonts w:ascii="Times New Roman" w:eastAsia="Calibri" w:hAnsi="Times New Roman" w:cs="Times New Roman"/>
          <w:noProof/>
          <w:sz w:val="24"/>
          <w:lang w:val="en-US"/>
        </w:rPr>
      </w:pPr>
      <w:r w:rsidRPr="00FC573C">
        <w:rPr>
          <w:rFonts w:ascii="Calibri" w:eastAsia="Calibri" w:hAnsi="Calibri" w:cs="Times New Roman"/>
          <w:noProof/>
          <w:lang w:val="en-US"/>
        </w:rPr>
        <w:lastRenderedPageBreak/>
        <w:t xml:space="preserve">DuBrin, A. J. (2006). </w:t>
      </w:r>
      <w:r w:rsidRPr="00FC573C">
        <w:rPr>
          <w:rFonts w:ascii="Calibri" w:eastAsia="Calibri" w:hAnsi="Calibri" w:cs="Times New Roman"/>
          <w:i/>
          <w:noProof/>
          <w:lang w:val="en-US"/>
        </w:rPr>
        <w:t>Leadership : 2nd Asia-Pacific edition / Andrew J. DuBrin, Carol Dalglish, Peter Miller</w:t>
      </w:r>
      <w:r w:rsidRPr="00FC573C">
        <w:rPr>
          <w:rFonts w:ascii="Calibri" w:eastAsia="Calibri" w:hAnsi="Calibri" w:cs="Times New Roman"/>
          <w:noProof/>
          <w:lang w:val="en-US"/>
        </w:rPr>
        <w:t xml:space="preserve"> (Vol. 2nd ed ): </w:t>
      </w:r>
      <w:r w:rsidRPr="00FC573C">
        <w:rPr>
          <w:rFonts w:ascii="Times New Roman" w:eastAsia="Calibri" w:hAnsi="Times New Roman" w:cs="Times New Roman"/>
          <w:noProof/>
          <w:sz w:val="24"/>
          <w:lang w:val="en-US"/>
        </w:rPr>
        <w:t>Milton, Qld. : John Wiley and Sons Australia, 2006</w:t>
      </w:r>
    </w:p>
    <w:p w:rsidR="00FC573C" w:rsidRPr="00FC573C" w:rsidRDefault="00FC573C" w:rsidP="00FC573C">
      <w:pPr>
        <w:spacing w:after="0" w:line="240" w:lineRule="auto"/>
        <w:rPr>
          <w:rFonts w:ascii="Times New Roman" w:eastAsia="Calibri" w:hAnsi="Times New Roman" w:cs="Times New Roman"/>
          <w:noProof/>
          <w:sz w:val="24"/>
          <w:lang w:val="en-US"/>
        </w:rPr>
      </w:pPr>
    </w:p>
    <w:p w:rsidR="00FC573C" w:rsidRPr="00FC573C" w:rsidRDefault="00FC573C" w:rsidP="00FC573C">
      <w:pPr>
        <w:spacing w:after="0"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t xml:space="preserve">Dunn Butterfoss, F. (2007). </w:t>
      </w:r>
      <w:r w:rsidRPr="00FC573C">
        <w:rPr>
          <w:rFonts w:ascii="Calibri" w:eastAsia="Calibri" w:hAnsi="Calibri" w:cs="Times New Roman"/>
          <w:i/>
          <w:noProof/>
          <w:lang w:val="en-US"/>
        </w:rPr>
        <w:t xml:space="preserve">Coalitions and Partnerships in Community Health </w:t>
      </w:r>
      <w:r w:rsidRPr="00FC573C">
        <w:rPr>
          <w:rFonts w:ascii="Calibri" w:eastAsia="Calibri" w:hAnsi="Calibri" w:cs="Times New Roman"/>
          <w:noProof/>
          <w:lang w:val="en-US"/>
        </w:rPr>
        <w:t xml:space="preserve"> Retrieved from </w:t>
      </w:r>
      <w:hyperlink r:id="rId6" w:history="1">
        <w:r w:rsidRPr="00FC573C">
          <w:rPr>
            <w:rFonts w:ascii="Calibri" w:eastAsia="Calibri" w:hAnsi="Calibri" w:cs="Times New Roman"/>
            <w:noProof/>
            <w:color w:val="0563C1"/>
            <w:u w:val="single"/>
            <w:lang w:val="en-US"/>
          </w:rPr>
          <w:t>http://ECU.eblib.com.au/patron/FullRecord.aspx?p=292464</w:t>
        </w:r>
      </w:hyperlink>
      <w:r w:rsidRPr="00FC573C">
        <w:rPr>
          <w:rFonts w:ascii="Calibri" w:eastAsia="Calibri" w:hAnsi="Calibri" w:cs="Times New Roman"/>
          <w:noProof/>
          <w:lang w:val="en-US"/>
        </w:rPr>
        <w:t xml:space="preserve"> </w:t>
      </w:r>
    </w:p>
    <w:p w:rsidR="00FC573C" w:rsidRPr="00FC573C" w:rsidRDefault="00FC573C" w:rsidP="00FC573C">
      <w:pPr>
        <w:spacing w:after="0"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t xml:space="preserve">Keleher, H. (2007). </w:t>
      </w:r>
      <w:r w:rsidRPr="00FC573C">
        <w:rPr>
          <w:rFonts w:ascii="Calibri" w:eastAsia="Calibri" w:hAnsi="Calibri" w:cs="Times New Roman"/>
          <w:i/>
          <w:noProof/>
          <w:lang w:val="en-US"/>
        </w:rPr>
        <w:t>Understanding health promotion / Helen Keleher, Berni Murphy and Colin MacDougall.</w:t>
      </w:r>
      <w:r w:rsidRPr="00FC573C">
        <w:rPr>
          <w:rFonts w:ascii="Calibri" w:eastAsia="Calibri" w:hAnsi="Calibri" w:cs="Times New Roman"/>
          <w:noProof/>
          <w:lang w:val="en-US"/>
        </w:rPr>
        <w:t xml:space="preserve"> london: oxford.</w:t>
      </w:r>
    </w:p>
    <w:p w:rsidR="00FC573C" w:rsidRPr="00FC573C" w:rsidRDefault="00FC573C" w:rsidP="00FC573C">
      <w:pPr>
        <w:spacing w:after="0"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t xml:space="preserve">Lee, K. P. W. (2010). Planning for success: setting SMART goals for study. </w:t>
      </w:r>
      <w:r w:rsidRPr="00FC573C">
        <w:rPr>
          <w:rFonts w:ascii="Calibri" w:eastAsia="Calibri" w:hAnsi="Calibri" w:cs="Times New Roman"/>
          <w:i/>
          <w:noProof/>
          <w:lang w:val="en-US"/>
        </w:rPr>
        <w:t>British Journal of Midwifery, 18</w:t>
      </w:r>
      <w:r w:rsidRPr="00FC573C">
        <w:rPr>
          <w:rFonts w:ascii="Calibri" w:eastAsia="Calibri" w:hAnsi="Calibri" w:cs="Times New Roman"/>
          <w:noProof/>
          <w:lang w:val="en-US"/>
        </w:rPr>
        <w:t xml:space="preserve">(11), 744-746 743p. </w:t>
      </w:r>
    </w:p>
    <w:p w:rsidR="00FC573C" w:rsidRPr="00FC573C" w:rsidRDefault="00FC573C" w:rsidP="00FC573C">
      <w:pPr>
        <w:spacing w:line="240" w:lineRule="auto"/>
        <w:ind w:left="720" w:hanging="720"/>
        <w:rPr>
          <w:rFonts w:ascii="Calibri" w:eastAsia="Calibri" w:hAnsi="Calibri" w:cs="Times New Roman"/>
          <w:noProof/>
          <w:lang w:val="en-US"/>
        </w:rPr>
      </w:pPr>
      <w:r w:rsidRPr="00FC573C">
        <w:rPr>
          <w:rFonts w:ascii="Calibri" w:eastAsia="Calibri" w:hAnsi="Calibri" w:cs="Times New Roman"/>
          <w:noProof/>
          <w:lang w:val="en-US"/>
        </w:rPr>
        <w:t xml:space="preserve">Rowitz, L. (2014). </w:t>
      </w:r>
      <w:r w:rsidRPr="00FC573C">
        <w:rPr>
          <w:rFonts w:ascii="Calibri" w:eastAsia="Calibri" w:hAnsi="Calibri" w:cs="Times New Roman"/>
          <w:i/>
          <w:noProof/>
          <w:lang w:val="en-US"/>
        </w:rPr>
        <w:t>Public health leadership : putting principles into practice</w:t>
      </w:r>
      <w:r w:rsidRPr="00FC573C">
        <w:rPr>
          <w:rFonts w:ascii="Calibri" w:eastAsia="Calibri" w:hAnsi="Calibri" w:cs="Times New Roman"/>
          <w:noProof/>
          <w:lang w:val="en-US"/>
        </w:rPr>
        <w:t xml:space="preserve"> (Vol. 3rd ed.): Burlington, Mass. : Jones &amp; Bartlett Learning, ©2014.</w:t>
      </w:r>
    </w:p>
    <w:p w:rsidR="00FC573C" w:rsidRPr="00FC573C" w:rsidRDefault="00FC573C" w:rsidP="00FC573C">
      <w:pPr>
        <w:spacing w:line="360" w:lineRule="auto"/>
        <w:jc w:val="both"/>
        <w:rPr>
          <w:rFonts w:ascii="Calibri" w:eastAsia="Calibri" w:hAnsi="Calibri" w:cs="Times New Roman"/>
        </w:rPr>
      </w:pPr>
      <w:r w:rsidRPr="00FC573C">
        <w:rPr>
          <w:rFonts w:ascii="Calibri" w:eastAsia="Calibri" w:hAnsi="Calibri" w:cs="Times New Roman"/>
        </w:rPr>
        <w:fldChar w:fldCharType="end"/>
      </w:r>
    </w:p>
    <w:p w:rsidR="00C03FA9" w:rsidRDefault="00C03FA9"/>
    <w:sectPr w:rsidR="00C03FA9" w:rsidSect="00FC573C">
      <w:pgSz w:w="11906" w:h="16838"/>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73C"/>
    <w:rsid w:val="0010652D"/>
    <w:rsid w:val="007B1D25"/>
    <w:rsid w:val="009407C8"/>
    <w:rsid w:val="00C03FA9"/>
    <w:rsid w:val="00FC573C"/>
    <w:rsid w:val="00FF02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51BD6"/>
  <w15:chartTrackingRefBased/>
  <w15:docId w15:val="{3922615F-EA9E-4DAF-8CFF-C55AF70B2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C573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C573C"/>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ECU.eblib.com.au/patron/FullRecord.aspx?p=292464" TargetMode="External"/><Relationship Id="rId5" Type="http://schemas.openxmlformats.org/officeDocument/2006/relationships/hyperlink" Target="http://dx.doi.org/10.1016/j.leaqua.2007.09.00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Edith Cowan University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2439</Words>
  <Characters>13908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reflective DISCUSSION: MODEL of collaboration</vt:lpstr>
    </vt:vector>
  </TitlesOfParts>
  <Company/>
  <LinksUpToDate>false</LinksUpToDate>
  <CharactersWithSpaces>16315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reflective DISCUSSION: MODEL of collaboration</dc:title>
  <dc:subject/>
  <dc:creator>Dr Gargi Sinha</dc:creator>
  <cp:keywords/>
  <dc:description/>
  <cp:lastModifiedBy>gargi</cp:lastModifiedBy>
  <cp:revision>2</cp:revision>
  <dcterms:created xsi:type="dcterms:W3CDTF">2017-08-31T04:05:00Z</dcterms:created>
  <dcterms:modified xsi:type="dcterms:W3CDTF">2017-08-31T04:05:00Z</dcterms:modified>
</cp:coreProperties>
</file>